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/>
          <w:lang w:val="en-US" w:eastAsia="zh-CN"/>
        </w:rPr>
      </w:pPr>
      <w:bookmarkStart w:id="0" w:name="_Toc23488"/>
      <w:r>
        <w:rPr>
          <w:rFonts w:hint="eastAsia"/>
        </w:rPr>
        <w:t>项目服务内容</w:t>
      </w:r>
      <w:r>
        <w:rPr>
          <w:rFonts w:hint="eastAsia"/>
          <w:lang w:eastAsia="zh-CN"/>
        </w:rPr>
        <w:t>、</w:t>
      </w:r>
      <w:r>
        <w:rPr>
          <w:rFonts w:hint="eastAsia"/>
        </w:rPr>
        <w:t>要求</w:t>
      </w:r>
      <w:r>
        <w:rPr>
          <w:rFonts w:hint="eastAsia"/>
          <w:lang w:val="en-US" w:eastAsia="zh-CN"/>
        </w:rPr>
        <w:t>及商务要求</w:t>
      </w:r>
    </w:p>
    <w:p>
      <w:pPr>
        <w:pStyle w:val="5"/>
        <w:keepNext w:val="0"/>
        <w:keepLines w:val="0"/>
        <w:spacing w:before="0" w:after="0"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项目服务内容及要求</w:t>
      </w:r>
      <w:bookmarkStart w:id="2" w:name="_GoBack"/>
      <w:bookmarkEnd w:id="2"/>
    </w:p>
    <w:p>
      <w:pPr>
        <w:pStyle w:val="6"/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2.1科技园文化展厅具体技术参数要求：</w:t>
      </w:r>
    </w:p>
    <w:tbl>
      <w:tblPr>
        <w:tblStyle w:val="7"/>
        <w:tblW w:w="9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1929"/>
        <w:gridCol w:w="2430"/>
        <w:gridCol w:w="750"/>
        <w:gridCol w:w="652"/>
        <w:gridCol w:w="3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项目名称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尺寸及规格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数量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单位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工艺流程及技术要求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形象墙：钢架结构基层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5.2m×6.7m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34.84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工字钢焊接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形象墙：背景墙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11.95m×6.7m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80.07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人工费+木龙骨+木工板基层造型+纸面石膏板+辅料（按展开面积计算）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形象墙：落地英文立体字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2.48m×0.6m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1.49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PVC包边立体字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形象墙：立柱蓝色造型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0.5m×4.4m×2组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4.40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人工费+木工板+蓝色铝塑板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形象墙：LOGO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1.6m×0.4m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0.64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形象墙：主题字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3.47m×0.6m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2.08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形象墙：LED屏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4.1m×2.56m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10.50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P2.0，含控制系统、接收卡、处理器、线缆、电源箱、不锈钢外包边等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控制设备：品牌商用电脑，配置I5-4590 4G+4G 1T 1G DVDRW  19.5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壁挂式音响：S-231/80w音柱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功放：PW208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展示墙：知识产权基层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6.4m×2.47m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17.28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人工费+木龙骨+木工板+纸面石膏板+基层造型+辅料+UV墙纸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展示墙：知识产权水晶字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1.54m×0.31m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0.48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3+2水晶字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展示墙：奖牌隔板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1.68m×0.2m×10张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3.36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50mm厚度实木板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展示墙：UV造型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0.6m×0.6m×4组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1.44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UV软膜灯箱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展示墙：人才培养基层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9.7m×2.7m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26.19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人工费+木龙骨+木工板+纸面石膏板+基层造型+辅料+UV墙纸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展示墙：人才培养亚克力展板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0.72m×1.3m×4组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3.80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展示墙：人才培养主题雕刻字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1.12m×0.4m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0.45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展示墙：基地建设亚克力展板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1m×1.3m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1.30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展示墙：人才培养主题雕刻字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1.12m×0.4m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0.45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展示墙：科技园简介亚克力展板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1.26m×1.3m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1.64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展示墙：科技园简介主题雕刻字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1.12m×0.4m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0.45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20mm厚度亚克力丝印雕刻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展示柜：研究成果展示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3.2m×1.2m×0.8m×24组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28.00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人工费+木龙骨+木工板+刮灰+烤漆（按展开面积计算）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展示墙：典型企业展示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0.8m×2.1m×16组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58.08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人工费+木龙骨+木工板+UV墙纸（按展开面积计算）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展示墙：典型企业（显示屏基层）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1.3m×2.1m×2组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12.00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人工费+木龙骨+木工板+UV墙纸（按展开面积计算）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展示墙：液晶显示器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32寸品牌液晶显示屏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2.00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U盘播放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LED灯带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72.00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电线、线管、开关、插座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112.00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平米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移动脚手架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材料运输费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材料搬运费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现场清洁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建渣清运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 xml:space="preserve">1.00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项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/</w:t>
            </w:r>
          </w:p>
        </w:tc>
      </w:tr>
    </w:tbl>
    <w:p>
      <w:pPr>
        <w:pStyle w:val="6"/>
        <w:spacing w:line="360" w:lineRule="auto"/>
        <w:ind w:firstLine="0" w:firstLineChars="0"/>
        <w:rPr>
          <w:rFonts w:ascii="仿宋" w:hAnsi="仿宋" w:eastAsia="仿宋" w:cs="仿宋"/>
          <w:sz w:val="24"/>
        </w:rPr>
      </w:pPr>
    </w:p>
    <w:p>
      <w:pPr>
        <w:pStyle w:val="6"/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2.2质量要求：</w:t>
      </w:r>
    </w:p>
    <w:p>
      <w:pPr>
        <w:widowControl w:val="0"/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供应商提供产品应为全新未使用产品，材质质量符合国家相关规定。整体效果美观大方,安全牢固。</w:t>
      </w:r>
    </w:p>
    <w:p>
      <w:pPr>
        <w:widowControl w:val="0"/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2.3供应商报价包含项目所需所有费用，人工、材料、运输、安装等均包含在内，采购人不再另行支付其他费用。</w:t>
      </w:r>
    </w:p>
    <w:p>
      <w:pPr>
        <w:widowControl w:val="0"/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2.4设计要求：</w:t>
      </w:r>
    </w:p>
    <w:p>
      <w:pPr>
        <w:widowControl w:val="0"/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（1）设计理念要新颖，设计内容要完整与项目相协调、主题要鲜明、重点突出。</w:t>
      </w:r>
    </w:p>
    <w:p>
      <w:pPr>
        <w:widowControl w:val="0"/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（2）在视觉效果色彩搭配自然和谐、简洁明快、灯光光源协调，具有较强的视觉冲击力。</w:t>
      </w:r>
    </w:p>
    <w:p>
      <w:pPr>
        <w:widowControl w:val="0"/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（3）在规定的时间内完成布展，设计效果与实际布展效果保持一致，确保布展质量。 </w:t>
      </w:r>
    </w:p>
    <w:p>
      <w:pPr>
        <w:pStyle w:val="6"/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2.5服务要求：</w:t>
      </w:r>
    </w:p>
    <w:p>
      <w:pPr>
        <w:pStyle w:val="6"/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供应商应根据采购人实际要求以项目现状编制设计方案，设计方案应体现专业性，设计合理科学，具备整体感；设计理念新颖有创意特色鲜明。</w:t>
      </w:r>
    </w:p>
    <w:p>
      <w:pPr>
        <w:pStyle w:val="6"/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供应商应根据采购人实际要求提供设计图，不限于效果展示图、布局图等。</w:t>
      </w:r>
    </w:p>
    <w:p>
      <w:pPr>
        <w:pStyle w:val="5"/>
        <w:keepNext w:val="0"/>
        <w:keepLines w:val="0"/>
        <w:spacing w:before="0" w:after="0" w:line="360" w:lineRule="auto"/>
        <w:rPr>
          <w:rFonts w:ascii="仿宋" w:hAnsi="仿宋" w:eastAsia="仿宋" w:cs="仿宋"/>
          <w:color w:val="000000"/>
          <w:sz w:val="30"/>
          <w:szCs w:val="30"/>
        </w:rPr>
      </w:pPr>
      <w:bookmarkStart w:id="1" w:name="_Toc3069"/>
      <w:r>
        <w:rPr>
          <w:rFonts w:hint="eastAsia" w:ascii="仿宋" w:hAnsi="仿宋" w:eastAsia="仿宋" w:cs="仿宋"/>
          <w:color w:val="000000"/>
          <w:sz w:val="30"/>
          <w:szCs w:val="30"/>
        </w:rPr>
        <w:t>商务要求</w:t>
      </w:r>
      <w:bookmarkEnd w:id="0"/>
      <w:bookmarkEnd w:id="1"/>
    </w:p>
    <w:p>
      <w:pPr>
        <w:pStyle w:val="6"/>
        <w:widowControl w:val="0"/>
        <w:spacing w:line="360" w:lineRule="auto"/>
        <w:ind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3.1项目时间要求：自合同签订之日起30个日历天内完成。</w:t>
      </w:r>
    </w:p>
    <w:p>
      <w:pPr>
        <w:pStyle w:val="6"/>
        <w:widowControl w:val="0"/>
        <w:spacing w:line="360" w:lineRule="auto"/>
        <w:ind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3.2项目地点：采购人指定地点。</w:t>
      </w:r>
    </w:p>
    <w:p>
      <w:pPr>
        <w:pStyle w:val="6"/>
        <w:widowControl w:val="0"/>
        <w:spacing w:line="360" w:lineRule="auto"/>
        <w:ind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3.3付款方式：签订合同当日，采购人支付项目合同总金额的30%；基础施工完毕，采购人支付项目合同总金额的35%；展厅制作完毕，采购人验收后5个工作日内，凭成交供应商开具等额发票，采购人一次性支付剩余款项给成交供应商。</w:t>
      </w:r>
    </w:p>
    <w:p>
      <w:pPr>
        <w:pStyle w:val="6"/>
        <w:widowControl w:val="0"/>
        <w:spacing w:line="360" w:lineRule="auto"/>
        <w:ind w:firstLine="360" w:firstLineChars="15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3.4履约保证金：成交供应商在与采购人签订合同前须缴纳成交金额的3%作为履约保证金，履约保证金在合同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履约完成</w:t>
      </w:r>
      <w:r>
        <w:rPr>
          <w:rFonts w:hint="eastAsia" w:ascii="仿宋" w:hAnsi="仿宋" w:eastAsia="仿宋" w:cs="仿宋"/>
          <w:sz w:val="24"/>
          <w:highlight w:val="none"/>
        </w:rPr>
        <w:t>后自动转为质保金，质保金在1年质保期结束后无重大质量问题，采购人无息退还成交供应商。</w:t>
      </w:r>
    </w:p>
    <w:p>
      <w:pPr>
        <w:pStyle w:val="6"/>
        <w:widowControl w:val="0"/>
        <w:spacing w:line="360" w:lineRule="auto"/>
        <w:ind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3.5安全责任：布展期间，在项目实施地点范围内，所有安全责任均由成交供应商负责。</w:t>
      </w:r>
    </w:p>
    <w:p>
      <w:pPr>
        <w:pStyle w:val="6"/>
        <w:widowControl w:val="0"/>
        <w:spacing w:line="360" w:lineRule="auto"/>
        <w:ind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3.6成交供应商的设计方案和设计图一经采用，其版权归采购人所有，采购人有权对设计方案进行修改。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EB0"/>
    <w:multiLevelType w:val="singleLevel"/>
    <w:tmpl w:val="03E17EB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5E51"/>
    <w:rsid w:val="034A5E51"/>
    <w:rsid w:val="32450577"/>
    <w:rsid w:val="4203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/>
      <w:kern w:val="2"/>
      <w:sz w:val="21"/>
    </w:rPr>
  </w:style>
  <w:style w:type="paragraph" w:styleId="3">
    <w:name w:val="index 5"/>
    <w:basedOn w:val="1"/>
    <w:next w:val="1"/>
    <w:qFormat/>
    <w:uiPriority w:val="0"/>
    <w:pPr>
      <w:jc w:val="center"/>
    </w:pPr>
    <w:rPr>
      <w:color w:val="FF0000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2020-06-28T12:28:00Z</dcterms:created>
  <dc:creator>司南</dc:creator>
  <cp:lastModifiedBy>司南</cp:lastModifiedBy>
  <dcterms:modified xsi:type="dcterms:W3CDTF">2020-06-28T12:29:16Z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