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bCs/>
          <w:sz w:val="32"/>
          <w:szCs w:val="36"/>
        </w:rPr>
      </w:pPr>
      <w:r>
        <w:rPr>
          <w:rFonts w:hint="eastAsia" w:ascii="Times New Roman" w:hAnsi="Times New Roman" w:eastAsia="华文中宋"/>
          <w:b/>
          <w:bCs/>
          <w:sz w:val="32"/>
          <w:szCs w:val="36"/>
        </w:rPr>
        <w:t>四川轻化工大学2020年招聘编外辅导员网络远程面试</w:t>
      </w:r>
    </w:p>
    <w:p>
      <w:pPr>
        <w:jc w:val="center"/>
        <w:rPr>
          <w:rFonts w:ascii="Times New Roman" w:hAnsi="Times New Roman" w:eastAsia="华文中宋"/>
          <w:b/>
          <w:bCs/>
          <w:sz w:val="32"/>
          <w:szCs w:val="36"/>
        </w:rPr>
      </w:pPr>
      <w:r>
        <w:rPr>
          <w:rFonts w:hint="eastAsia" w:ascii="Times New Roman" w:hAnsi="Times New Roman" w:eastAsia="华文中宋"/>
          <w:b/>
          <w:bCs/>
          <w:sz w:val="32"/>
          <w:szCs w:val="36"/>
        </w:rPr>
        <w:t>考场规则</w:t>
      </w:r>
    </w:p>
    <w:p>
      <w:pPr>
        <w:jc w:val="center"/>
        <w:rPr>
          <w:rFonts w:ascii="Times New Roman" w:hAnsi="Times New Roman" w:eastAsia="华文中宋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华文中宋"/>
          <w:b/>
          <w:bCs/>
          <w:sz w:val="32"/>
          <w:szCs w:val="36"/>
        </w:rPr>
      </w:pP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一、考生应当自觉服从面试工作人员管理，遵守网络远程面试流程，有序候场、入场、离场，不得以任何理由妨碍面试工作人员履行职责，不得扰乱网络远程面试考场及其他相关网络远程场所的秩序。</w:t>
      </w: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二、考生凭本人《四川轻化工大学</w:t>
      </w:r>
      <w:r>
        <w:rPr>
          <w:rFonts w:ascii="Times New Roman" w:hAnsi="Times New Roman" w:eastAsia="仿宋"/>
          <w:sz w:val="28"/>
          <w:szCs w:val="32"/>
        </w:rPr>
        <w:t>2020年公开招聘非事业单位编制工作人员报考信息表》</w:t>
      </w:r>
      <w:r>
        <w:rPr>
          <w:rFonts w:hint="eastAsia" w:ascii="Times New Roman" w:hAnsi="Times New Roman" w:eastAsia="仿宋"/>
          <w:sz w:val="28"/>
          <w:szCs w:val="32"/>
        </w:rPr>
        <w:t>和有效居民身份证，在规定时间内按规定程序参加网络远程面试，应主动配合身份审查核验、面试环境查验以及随身物品检查等。面试过程中不得采用任何方式变声、更改人像。</w:t>
      </w: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三、考生应按四川轻化工大学要求，提前备妥并调试网络远程面试所需设备和网络，使用统一的软件平台进行面试。除必要的面试设备和四川轻化工大学要求的考试用品外，考生不得携带任何纸质材料和电子设备进入考场。</w:t>
      </w: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四、考生应选择独立安静的房间独自参加网络远程面试。房间应全程保持安静明亮，考场内除考生本人，不得出现其他人员或声音。不得由他人替考，也不得接受他人或机构以任何方式助考。视频背景必须是真实环境，不得使用虚拟环境，中途不得更换视频背景。</w:t>
      </w: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五、考生必须全程开启音频视频，全程正面免冠朝向主机位摄像头，保证面部清晰无遮挡，保证头肩部及双手出现在主机位视频画面正中间</w:t>
      </w:r>
      <w:r>
        <w:rPr>
          <w:rFonts w:ascii="Times New Roman" w:hAnsi="Times New Roman" w:eastAsia="仿宋"/>
          <w:sz w:val="28"/>
          <w:szCs w:val="32"/>
        </w:rPr>
        <w:t>，</w:t>
      </w:r>
      <w:r>
        <w:rPr>
          <w:rFonts w:hint="eastAsia" w:ascii="Times New Roman" w:hAnsi="Times New Roman" w:eastAsia="仿宋"/>
          <w:sz w:val="28"/>
          <w:szCs w:val="32"/>
        </w:rPr>
        <w:t>保证</w:t>
      </w:r>
      <w:r>
        <w:rPr>
          <w:rFonts w:ascii="Times New Roman" w:hAnsi="Times New Roman" w:eastAsia="仿宋"/>
          <w:sz w:val="28"/>
          <w:szCs w:val="32"/>
        </w:rPr>
        <w:t>主机位屏幕</w:t>
      </w:r>
      <w:r>
        <w:rPr>
          <w:rFonts w:hint="eastAsia" w:ascii="Times New Roman" w:hAnsi="Times New Roman" w:eastAsia="仿宋"/>
          <w:sz w:val="28"/>
          <w:szCs w:val="32"/>
        </w:rPr>
        <w:t>对面试</w:t>
      </w:r>
      <w:r>
        <w:rPr>
          <w:rFonts w:ascii="Times New Roman" w:hAnsi="Times New Roman" w:eastAsia="仿宋"/>
          <w:sz w:val="28"/>
          <w:szCs w:val="32"/>
        </w:rPr>
        <w:t>工作人员清晰</w:t>
      </w:r>
      <w:r>
        <w:rPr>
          <w:rFonts w:hint="eastAsia" w:ascii="Times New Roman" w:hAnsi="Times New Roman" w:eastAsia="仿宋"/>
          <w:sz w:val="28"/>
          <w:szCs w:val="32"/>
        </w:rPr>
        <w:t>可见。不得佩戴口罩，头发不得遮挡耳朵，不得戴耳饰、耳机等。考生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32"/>
        </w:rPr>
        <w:t>须在本人侧后方</w:t>
      </w:r>
      <w:r>
        <w:rPr>
          <w:rFonts w:ascii="Times New Roman" w:hAnsi="Times New Roman" w:eastAsia="仿宋"/>
          <w:sz w:val="28"/>
          <w:szCs w:val="32"/>
        </w:rPr>
        <w:t>45°</w:t>
      </w:r>
      <w:r>
        <w:rPr>
          <w:rFonts w:hint="eastAsia" w:ascii="Times New Roman" w:hAnsi="Times New Roman" w:eastAsia="仿宋"/>
          <w:sz w:val="28"/>
          <w:szCs w:val="32"/>
        </w:rPr>
        <w:t>设置二机位摄像头</w:t>
      </w:r>
      <w:r>
        <w:rPr>
          <w:rFonts w:ascii="Times New Roman" w:hAnsi="Times New Roman" w:eastAsia="仿宋"/>
          <w:sz w:val="28"/>
          <w:szCs w:val="32"/>
        </w:rPr>
        <w:t>，</w:t>
      </w:r>
      <w:r>
        <w:rPr>
          <w:rFonts w:hint="eastAsia" w:ascii="Times New Roman" w:hAnsi="Times New Roman" w:eastAsia="仿宋"/>
          <w:sz w:val="28"/>
          <w:szCs w:val="32"/>
        </w:rPr>
        <w:t>保证全身出现在二机位视频画面中</w:t>
      </w:r>
      <w:r>
        <w:rPr>
          <w:rFonts w:ascii="Times New Roman" w:hAnsi="Times New Roman" w:eastAsia="仿宋"/>
          <w:sz w:val="28"/>
          <w:szCs w:val="32"/>
        </w:rPr>
        <w:t>。</w:t>
      </w: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六、考生在考场内不准吸烟、不准喧哗，不准求助他人或私自查阅相关资料，不得发表与考试内容无关的言论。</w:t>
      </w: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七、面试过程中的文字、图像、音频、视频等信息均为与考试内容有关的信息，考生不得以任何方式录制、泄露、传播。</w:t>
      </w: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八、如发生网络或设备故障，考生应第一时间用“钉钉”与面试指定工作人员取得联系。</w:t>
      </w:r>
    </w:p>
    <w:p>
      <w:pPr>
        <w:spacing w:line="300" w:lineRule="auto"/>
        <w:ind w:firstLine="560" w:firstLineChars="200"/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28"/>
          <w:szCs w:val="32"/>
        </w:rPr>
        <w:t>九、考生不遵守考场规则，不服从面试工作人员管理，有违纪、作弊等行为的，取消面试资格，面试成绩作废。</w:t>
      </w:r>
    </w:p>
    <w:sectPr>
      <w:pgSz w:w="11906" w:h="16838"/>
      <w:pgMar w:top="1191" w:right="1247" w:bottom="1191" w:left="124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6E"/>
    <w:rsid w:val="00052C86"/>
    <w:rsid w:val="000E7160"/>
    <w:rsid w:val="00106944"/>
    <w:rsid w:val="00157F65"/>
    <w:rsid w:val="002116A0"/>
    <w:rsid w:val="002F11A0"/>
    <w:rsid w:val="00352D40"/>
    <w:rsid w:val="003A7E68"/>
    <w:rsid w:val="005C209A"/>
    <w:rsid w:val="0064426E"/>
    <w:rsid w:val="006B5389"/>
    <w:rsid w:val="007702A7"/>
    <w:rsid w:val="007D7504"/>
    <w:rsid w:val="0084355E"/>
    <w:rsid w:val="0087622A"/>
    <w:rsid w:val="008F2D49"/>
    <w:rsid w:val="00AD24C2"/>
    <w:rsid w:val="00AD7B63"/>
    <w:rsid w:val="00B254CE"/>
    <w:rsid w:val="00B5166F"/>
    <w:rsid w:val="00BD7977"/>
    <w:rsid w:val="00C30794"/>
    <w:rsid w:val="00C43C2A"/>
    <w:rsid w:val="00C97150"/>
    <w:rsid w:val="00CB5C4C"/>
    <w:rsid w:val="00CC03B3"/>
    <w:rsid w:val="00CC2BC7"/>
    <w:rsid w:val="00D5161C"/>
    <w:rsid w:val="00D80DAB"/>
    <w:rsid w:val="00D874A2"/>
    <w:rsid w:val="00DB1ADA"/>
    <w:rsid w:val="00DE265A"/>
    <w:rsid w:val="00E1332C"/>
    <w:rsid w:val="00F358FB"/>
    <w:rsid w:val="272A0E46"/>
    <w:rsid w:val="4B2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679</Characters>
  <Lines>5</Lines>
  <Paragraphs>1</Paragraphs>
  <TotalTime>0</TotalTime>
  <ScaleCrop>false</ScaleCrop>
  <LinksUpToDate>false</LinksUpToDate>
  <CharactersWithSpaces>796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2020-06-13T01:55:00Z</dcterms:created>
  <dc:creator>徐 健文</dc:creator>
  <cp:lastModifiedBy>abc</cp:lastModifiedBy>
  <cp:lastPrinted>2020-06-02T05:39:00Z</cp:lastPrinted>
  <dcterms:modified xsi:type="dcterms:W3CDTF">2020-06-14T04:20:05Z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